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25167D39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835634">
        <w:rPr>
          <w:rFonts w:asciiTheme="majorEastAsia" w:eastAsiaTheme="majorEastAsia" w:hAnsiTheme="majorEastAsia" w:cs="ＭＳ 明朝" w:hint="eastAsia"/>
          <w:sz w:val="20"/>
          <w:szCs w:val="20"/>
        </w:rPr>
        <w:t>4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835634">
        <w:rPr>
          <w:rFonts w:asciiTheme="majorEastAsia" w:eastAsiaTheme="majorEastAsia" w:hAnsiTheme="majorEastAsia" w:cs="ＭＳ 明朝" w:hint="eastAsia"/>
          <w:sz w:val="20"/>
          <w:szCs w:val="20"/>
        </w:rPr>
        <w:t>６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444ACDA5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022B60B9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570C3865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337B4361" w14:textId="5349CB3E" w:rsidR="006134F0" w:rsidRDefault="006134F0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6134F0">
        <w:rPr>
          <w:rFonts w:asciiTheme="majorEastAsia" w:eastAsiaTheme="majorEastAsia" w:hAnsiTheme="majorEastAsia" w:hint="eastAsia"/>
          <w:szCs w:val="21"/>
        </w:rPr>
        <w:t>※「経営の状況」については、直近３年の決算額、及び次年度の見込みの決算額を記載してください。</w:t>
      </w:r>
    </w:p>
    <w:p w14:paraId="118CA4C7" w14:textId="184F40F2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18E3CBA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76099B0A" w14:textId="4092272C" w:rsidR="00475B2E" w:rsidRDefault="00475B2E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bookmarkStart w:id="0" w:name="_Hlk145503708"/>
      <w:r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bookmarkEnd w:id="0"/>
    <w:p w14:paraId="5D475EDB" w14:textId="77777777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66348A7C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9E61CD6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70365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270365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270365" w:rsidRPr="002D3261" w14:paraId="1BC513FC" w14:textId="77777777" w:rsidTr="0004554D">
        <w:trPr>
          <w:trHeight w:val="465"/>
        </w:trPr>
        <w:tc>
          <w:tcPr>
            <w:tcW w:w="1730" w:type="dxa"/>
            <w:vAlign w:val="center"/>
          </w:tcPr>
          <w:p w14:paraId="6394F9DE" w14:textId="5B7E4F5A" w:rsidR="00475B2E" w:rsidRPr="00270365" w:rsidRDefault="007200C1" w:rsidP="00475B2E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1D9C99CD" w14:textId="3AC23A41" w:rsidR="00270365" w:rsidRPr="00766620" w:rsidRDefault="007200C1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377504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16630C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BCCA7AB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B16CCF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B16CCF" w:rsidRPr="00DF35E6" w:rsidRDefault="00544C8A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1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1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27B096F3" w:rsidR="00B16CCF" w:rsidRPr="00DF35E6" w:rsidRDefault="00B16CCF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該当有り</w:t>
            </w: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 xml:space="preserve">　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該当無し</w:t>
            </w:r>
          </w:p>
        </w:tc>
      </w:tr>
    </w:tbl>
    <w:p w14:paraId="5FDFD590" w14:textId="77777777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5CC2507F" w:rsidR="00D64C26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(ロ)　支出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B400" w14:textId="5106D8DF" w:rsidR="002C180C" w:rsidRPr="00501159" w:rsidRDefault="00C37274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2" w:name="_Hlk135740048"/>
    <w:bookmarkStart w:id="3" w:name="_Hlk135740049"/>
    <w:r>
      <w:rPr>
        <w:rFonts w:asciiTheme="majorEastAsia" w:eastAsiaTheme="majorEastAsia" w:hAnsiTheme="majorEastAsia" w:hint="eastAsia"/>
        <w:sz w:val="20"/>
        <w:szCs w:val="20"/>
      </w:rPr>
      <w:t>0</w:t>
    </w:r>
    <w:r>
      <w:rPr>
        <w:rFonts w:asciiTheme="majorEastAsia" w:eastAsiaTheme="majorEastAsia" w:hAnsiTheme="majorEastAsia"/>
        <w:sz w:val="20"/>
        <w:szCs w:val="20"/>
      </w:rPr>
      <w:t>2_</w:t>
    </w:r>
    <w:r w:rsidR="00E31702" w:rsidRPr="00501159">
      <w:rPr>
        <w:rFonts w:asciiTheme="majorEastAsia" w:eastAsiaTheme="majorEastAsia" w:hAnsiTheme="majorEastAsia" w:hint="eastAsia"/>
        <w:sz w:val="20"/>
        <w:szCs w:val="20"/>
      </w:rPr>
      <w:t>V</w:t>
    </w:r>
    <w:r w:rsidR="00E31702" w:rsidRPr="00501159">
      <w:rPr>
        <w:rFonts w:asciiTheme="majorEastAsia" w:eastAsiaTheme="majorEastAsia" w:hAnsiTheme="majorEastAsia"/>
        <w:sz w:val="20"/>
        <w:szCs w:val="20"/>
      </w:rPr>
      <w:t>er.</w:t>
    </w:r>
    <w:bookmarkEnd w:id="2"/>
    <w:bookmarkEnd w:id="3"/>
    <w:r w:rsidR="00835634">
      <w:rPr>
        <w:rFonts w:asciiTheme="majorEastAsia" w:eastAsiaTheme="majorEastAsia" w:hAnsiTheme="majorEastAsia" w:hint="eastAsia"/>
        <w:sz w:val="20"/>
        <w:szCs w:val="20"/>
      </w:rPr>
      <w:t>4</w:t>
    </w:r>
    <w:r w:rsidR="00E31702" w:rsidRPr="00501159">
      <w:rPr>
        <w:rFonts w:asciiTheme="majorEastAsia" w:eastAsiaTheme="majorEastAsia" w:hAnsiTheme="majorEastAsia"/>
        <w:sz w:val="20"/>
        <w:szCs w:val="20"/>
      </w:rPr>
      <w:t>.</w:t>
    </w:r>
    <w:r w:rsidR="0043235B">
      <w:rPr>
        <w:rFonts w:asciiTheme="majorEastAsia" w:eastAsiaTheme="majorEastAsia" w:hAnsiTheme="majorEastAsia" w:hint="eastAsia"/>
        <w:sz w:val="20"/>
        <w:szCs w:val="20"/>
      </w:rPr>
      <w:t>0</w:t>
    </w: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6"/>
  </w:num>
  <w:num w:numId="2" w16cid:durableId="938949131">
    <w:abstractNumId w:val="9"/>
  </w:num>
  <w:num w:numId="3" w16cid:durableId="765270785">
    <w:abstractNumId w:val="3"/>
  </w:num>
  <w:num w:numId="4" w16cid:durableId="2120177807">
    <w:abstractNumId w:val="17"/>
  </w:num>
  <w:num w:numId="5" w16cid:durableId="2091349208">
    <w:abstractNumId w:val="18"/>
  </w:num>
  <w:num w:numId="6" w16cid:durableId="322658797">
    <w:abstractNumId w:val="8"/>
  </w:num>
  <w:num w:numId="7" w16cid:durableId="1676226078">
    <w:abstractNumId w:val="27"/>
  </w:num>
  <w:num w:numId="8" w16cid:durableId="447700143">
    <w:abstractNumId w:val="0"/>
  </w:num>
  <w:num w:numId="9" w16cid:durableId="1954556554">
    <w:abstractNumId w:val="12"/>
  </w:num>
  <w:num w:numId="10" w16cid:durableId="896208073">
    <w:abstractNumId w:val="25"/>
  </w:num>
  <w:num w:numId="11" w16cid:durableId="1173257249">
    <w:abstractNumId w:val="22"/>
  </w:num>
  <w:num w:numId="12" w16cid:durableId="191579056">
    <w:abstractNumId w:val="1"/>
  </w:num>
  <w:num w:numId="13" w16cid:durableId="1801142502">
    <w:abstractNumId w:val="29"/>
  </w:num>
  <w:num w:numId="14" w16cid:durableId="452554611">
    <w:abstractNumId w:val="13"/>
  </w:num>
  <w:num w:numId="15" w16cid:durableId="659500252">
    <w:abstractNumId w:val="16"/>
  </w:num>
  <w:num w:numId="16" w16cid:durableId="1340350045">
    <w:abstractNumId w:val="7"/>
  </w:num>
  <w:num w:numId="17" w16cid:durableId="1375734945">
    <w:abstractNumId w:val="30"/>
  </w:num>
  <w:num w:numId="18" w16cid:durableId="1652833424">
    <w:abstractNumId w:val="4"/>
  </w:num>
  <w:num w:numId="19" w16cid:durableId="1936015932">
    <w:abstractNumId w:val="6"/>
  </w:num>
  <w:num w:numId="20" w16cid:durableId="1955207989">
    <w:abstractNumId w:val="20"/>
  </w:num>
  <w:num w:numId="21" w16cid:durableId="2097050047">
    <w:abstractNumId w:val="19"/>
  </w:num>
  <w:num w:numId="22" w16cid:durableId="1438064526">
    <w:abstractNumId w:val="14"/>
  </w:num>
  <w:num w:numId="23" w16cid:durableId="191966229">
    <w:abstractNumId w:val="2"/>
  </w:num>
  <w:num w:numId="24" w16cid:durableId="861817737">
    <w:abstractNumId w:val="21"/>
  </w:num>
  <w:num w:numId="25" w16cid:durableId="177933444">
    <w:abstractNumId w:val="5"/>
  </w:num>
  <w:num w:numId="26" w16cid:durableId="1711609784">
    <w:abstractNumId w:val="10"/>
  </w:num>
  <w:num w:numId="27" w16cid:durableId="1849952294">
    <w:abstractNumId w:val="11"/>
  </w:num>
  <w:num w:numId="28" w16cid:durableId="1336299687">
    <w:abstractNumId w:val="24"/>
  </w:num>
  <w:num w:numId="29" w16cid:durableId="948858717">
    <w:abstractNumId w:val="28"/>
  </w:num>
  <w:num w:numId="30" w16cid:durableId="310407312">
    <w:abstractNumId w:val="15"/>
  </w:num>
  <w:num w:numId="31" w16cid:durableId="15703884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6339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6D4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0365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B2E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287D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4F0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0C1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634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2FB6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27BB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1A1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1303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2023-09-11T01:51:00Z</dcterms:created>
  <dcterms:modified xsi:type="dcterms:W3CDTF">2024-02-22T01:48:00Z</dcterms:modified>
</cp:coreProperties>
</file>